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FB0E39" w:rsidTr="00FB0E39">
        <w:trPr>
          <w:tblCellSpacing w:w="0" w:type="dxa"/>
          <w:jc w:val="center"/>
        </w:trPr>
        <w:tc>
          <w:tcPr>
            <w:tcW w:w="0" w:type="auto"/>
            <w:shd w:val="clear" w:color="auto" w:fill="FFFFFF"/>
            <w:vAlign w:val="center"/>
            <w:hideMark/>
          </w:tcPr>
          <w:p w:rsidR="00FB0E39" w:rsidRDefault="00FB0E39">
            <w:pPr>
              <w:pStyle w:val="Heading1"/>
              <w:spacing w:line="420" w:lineRule="atLeast"/>
              <w:rPr>
                <w:rFonts w:ascii="Arial" w:eastAsia="Times New Roman" w:hAnsi="Arial" w:cs="Arial"/>
                <w:color w:val="363535"/>
              </w:rPr>
            </w:pPr>
            <w:r>
              <w:rPr>
                <w:rFonts w:ascii="Arial" w:eastAsia="Times New Roman" w:hAnsi="Arial" w:cs="Arial"/>
                <w:color w:val="363535"/>
              </w:rPr>
              <w:t>More affordable homes for Hinton residents</w:t>
            </w:r>
          </w:p>
          <w:p w:rsidR="00FB0E39" w:rsidRDefault="00FB0E39">
            <w:pPr>
              <w:rPr>
                <w:rFonts w:ascii="Arial" w:eastAsia="Times New Roman" w:hAnsi="Arial" w:cs="Arial"/>
                <w:color w:val="363535"/>
                <w:sz w:val="21"/>
                <w:szCs w:val="21"/>
              </w:rPr>
            </w:pPr>
            <w:r>
              <w:rPr>
                <w:rFonts w:ascii="Arial" w:eastAsia="Times New Roman" w:hAnsi="Arial" w:cs="Arial"/>
                <w:color w:val="363535"/>
                <w:sz w:val="21"/>
                <w:szCs w:val="21"/>
              </w:rPr>
              <w:t xml:space="preserve">January 21, 2020 </w:t>
            </w:r>
            <w:hyperlink w:anchor="media-contacts" w:history="1">
              <w:r>
                <w:rPr>
                  <w:rStyle w:val="Hyperlink"/>
                  <w:rFonts w:ascii="Arial" w:eastAsia="Times New Roman" w:hAnsi="Arial" w:cs="Arial"/>
                  <w:sz w:val="21"/>
                  <w:szCs w:val="21"/>
                </w:rPr>
                <w:t>Media inquiries</w:t>
              </w:r>
            </w:hyperlink>
          </w:p>
          <w:p w:rsidR="00FB0E39" w:rsidRDefault="00FB0E39">
            <w:pPr>
              <w:pStyle w:val="NormalWeb"/>
              <w:spacing w:line="341" w:lineRule="atLeast"/>
              <w:rPr>
                <w:rFonts w:ascii="Arial" w:hAnsi="Arial" w:cs="Arial"/>
                <w:color w:val="363535"/>
                <w:sz w:val="35"/>
                <w:szCs w:val="35"/>
              </w:rPr>
            </w:pPr>
            <w:r>
              <w:rPr>
                <w:rFonts w:ascii="Arial" w:hAnsi="Arial" w:cs="Arial"/>
                <w:color w:val="363535"/>
                <w:sz w:val="35"/>
                <w:szCs w:val="35"/>
              </w:rPr>
              <w:t>Government is working to address the high demand for affordable housing in Hinton with the opening of new units in the Happy Creek Estates development.</w:t>
            </w:r>
          </w:p>
          <w:p w:rsidR="00FB0E39" w:rsidRDefault="00FB0E39">
            <w:pPr>
              <w:pStyle w:val="NormalWeb"/>
              <w:spacing w:line="348" w:lineRule="atLeast"/>
              <w:rPr>
                <w:rFonts w:ascii="Arial" w:hAnsi="Arial" w:cs="Arial"/>
                <w:color w:val="363535"/>
              </w:rPr>
            </w:pPr>
            <w:r>
              <w:rPr>
                <w:rFonts w:ascii="Arial" w:hAnsi="Arial" w:cs="Arial"/>
                <w:color w:val="363535"/>
              </w:rPr>
              <w:t>The province and the Town of Hinton partnered to construct the new complex as part of a greater affordable housing development. The addition includes nine affordable housing units, three of which are barrier-free.</w:t>
            </w:r>
          </w:p>
          <w:p w:rsidR="00FB0E39" w:rsidRDefault="00FB0E39">
            <w:pPr>
              <w:pStyle w:val="NormalWeb"/>
              <w:spacing w:line="348" w:lineRule="atLeast"/>
              <w:rPr>
                <w:rFonts w:ascii="Arial" w:hAnsi="Arial" w:cs="Arial"/>
                <w:color w:val="363535"/>
              </w:rPr>
            </w:pPr>
            <w:r>
              <w:rPr>
                <w:rFonts w:ascii="Arial" w:hAnsi="Arial" w:cs="Arial"/>
                <w:color w:val="363535"/>
              </w:rPr>
              <w:t>The Alberta government provided a capital grant of about $1 million toward the project.</w:t>
            </w:r>
          </w:p>
          <w:p w:rsidR="00FB0E39" w:rsidRDefault="00FB0E39">
            <w:pPr>
              <w:pStyle w:val="NormalWeb"/>
              <w:spacing w:line="348" w:lineRule="atLeast"/>
              <w:rPr>
                <w:rFonts w:ascii="Arial" w:hAnsi="Arial" w:cs="Arial"/>
                <w:color w:val="363535"/>
              </w:rPr>
            </w:pPr>
            <w:r>
              <w:rPr>
                <w:rFonts w:ascii="Arial" w:hAnsi="Arial" w:cs="Arial"/>
                <w:color w:val="363535"/>
              </w:rPr>
              <w:t>Martin Long, MLA for West Yellowhead, participated in the grand opening on behalf of Josephine Pon, Minister of Seniors and Housing.</w:t>
            </w:r>
          </w:p>
          <w:p w:rsidR="00FB0E39" w:rsidRDefault="00FB0E39">
            <w:pPr>
              <w:pStyle w:val="NormalWeb"/>
              <w:spacing w:line="348" w:lineRule="atLeast"/>
              <w:rPr>
                <w:rFonts w:ascii="Arial" w:hAnsi="Arial" w:cs="Arial"/>
                <w:color w:val="363535"/>
              </w:rPr>
            </w:pPr>
            <w:r>
              <w:rPr>
                <w:rFonts w:ascii="Arial" w:hAnsi="Arial" w:cs="Arial"/>
                <w:color w:val="363535"/>
              </w:rPr>
              <w:t>“Our government is proud to contribute to this affordable housing development to help more Albertans get on the path to financial stability. We are committed to working with other levels of government, community organizations and private-sector partners to best support the housing needs of Albertans.”</w:t>
            </w:r>
          </w:p>
          <w:p w:rsidR="00FB0E39" w:rsidRDefault="00FB0E39">
            <w:pPr>
              <w:spacing w:line="348" w:lineRule="atLeast"/>
              <w:rPr>
                <w:rFonts w:ascii="Arial" w:eastAsia="Times New Roman" w:hAnsi="Arial" w:cs="Arial"/>
                <w:color w:val="363535"/>
                <w:sz w:val="24"/>
                <w:szCs w:val="24"/>
              </w:rPr>
            </w:pPr>
            <w:r>
              <w:rPr>
                <w:rStyle w:val="Emphasis"/>
                <w:rFonts w:ascii="Arial" w:eastAsia="Times New Roman" w:hAnsi="Arial" w:cs="Arial"/>
                <w:color w:val="363535"/>
                <w:sz w:val="24"/>
                <w:szCs w:val="24"/>
              </w:rPr>
              <w:t>Josephine Pon, Minister of Seniors and Housing</w:t>
            </w:r>
            <w:r>
              <w:rPr>
                <w:rFonts w:ascii="Arial" w:eastAsia="Times New Roman" w:hAnsi="Arial" w:cs="Arial"/>
                <w:color w:val="363535"/>
                <w:sz w:val="24"/>
                <w:szCs w:val="24"/>
              </w:rPr>
              <w:t xml:space="preserve"> </w:t>
            </w:r>
          </w:p>
          <w:p w:rsidR="00FB0E39" w:rsidRDefault="00FB0E39">
            <w:pPr>
              <w:pStyle w:val="NormalWeb"/>
              <w:spacing w:line="348" w:lineRule="atLeast"/>
              <w:rPr>
                <w:rFonts w:ascii="Arial" w:hAnsi="Arial" w:cs="Arial"/>
                <w:color w:val="363535"/>
              </w:rPr>
            </w:pPr>
            <w:r>
              <w:rPr>
                <w:rFonts w:ascii="Arial" w:hAnsi="Arial" w:cs="Arial"/>
                <w:color w:val="363535"/>
              </w:rPr>
              <w:t>“Affordable housing is more than a place to sleep; it’s access to economic mobility, to healthy childhood development, to nutrition and health. This new affordable housing development means a better life for more Hintonites, at a time when need in our community is great.”</w:t>
            </w:r>
          </w:p>
          <w:p w:rsidR="00FB0E39" w:rsidRDefault="00FB0E39">
            <w:pPr>
              <w:spacing w:line="348" w:lineRule="atLeast"/>
              <w:rPr>
                <w:rFonts w:ascii="Arial" w:eastAsia="Times New Roman" w:hAnsi="Arial" w:cs="Arial"/>
                <w:color w:val="363535"/>
                <w:sz w:val="24"/>
                <w:szCs w:val="24"/>
              </w:rPr>
            </w:pPr>
            <w:r>
              <w:rPr>
                <w:rStyle w:val="Emphasis"/>
                <w:rFonts w:ascii="Arial" w:eastAsia="Times New Roman" w:hAnsi="Arial" w:cs="Arial"/>
                <w:color w:val="363535"/>
                <w:sz w:val="24"/>
                <w:szCs w:val="24"/>
              </w:rPr>
              <w:t>Marcel Michaels, mayor, Town of Hinton</w:t>
            </w:r>
            <w:r>
              <w:rPr>
                <w:rFonts w:ascii="Arial" w:eastAsia="Times New Roman" w:hAnsi="Arial" w:cs="Arial"/>
                <w:color w:val="363535"/>
                <w:sz w:val="24"/>
                <w:szCs w:val="24"/>
              </w:rPr>
              <w:t xml:space="preserve"> </w:t>
            </w:r>
          </w:p>
          <w:p w:rsidR="00FB0E39" w:rsidRDefault="00FB0E39">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FB0E39" w:rsidRDefault="00FB0E39" w:rsidP="00CA65C9">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Seniors and Housing Capital Plan includes $619 million over four years to deliver 2,700 new and regenerated affordable housing units, while maintaining 26,400 existing units.</w:t>
            </w:r>
          </w:p>
          <w:p w:rsidR="00FB0E39" w:rsidRDefault="00FB0E39" w:rsidP="00CA65C9">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lastRenderedPageBreak/>
              <w:t>Budget 2019 allocated $151 million to support the development and maintenance of a sustainable affordable housing system.</w:t>
            </w:r>
          </w:p>
          <w:p w:rsidR="00FB0E39" w:rsidRDefault="00FB0E39" w:rsidP="00CA65C9">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Happy Creek Estates is an affordable housing complex with a total of 56 units operated by the Evergreens Foundation.</w:t>
            </w:r>
          </w:p>
          <w:p w:rsidR="00FB0E39" w:rsidRDefault="00FB0E39">
            <w:pPr>
              <w:pStyle w:val="Heading2"/>
              <w:spacing w:line="348" w:lineRule="atLeast"/>
              <w:rPr>
                <w:rFonts w:ascii="Arial" w:eastAsia="Times New Roman" w:hAnsi="Arial" w:cs="Arial"/>
                <w:color w:val="363535"/>
              </w:rPr>
            </w:pPr>
            <w:r>
              <w:rPr>
                <w:rFonts w:ascii="Arial" w:eastAsia="Times New Roman" w:hAnsi="Arial" w:cs="Arial"/>
                <w:color w:val="363535"/>
              </w:rPr>
              <w:t>Related information</w:t>
            </w:r>
          </w:p>
          <w:p w:rsidR="00FB0E39" w:rsidRDefault="00FB0E39" w:rsidP="00CA65C9">
            <w:pPr>
              <w:numPr>
                <w:ilvl w:val="0"/>
                <w:numId w:val="2"/>
              </w:numPr>
              <w:spacing w:before="100" w:beforeAutospacing="1" w:after="100" w:afterAutospacing="1" w:line="348" w:lineRule="atLeast"/>
              <w:rPr>
                <w:rFonts w:ascii="Arial" w:eastAsia="Times New Roman" w:hAnsi="Arial" w:cs="Arial"/>
                <w:color w:val="363535"/>
                <w:sz w:val="24"/>
                <w:szCs w:val="24"/>
              </w:rPr>
            </w:pPr>
            <w:hyperlink r:id="rId5" w:history="1">
              <w:r>
                <w:rPr>
                  <w:rStyle w:val="Hyperlink"/>
                  <w:rFonts w:ascii="Arial" w:eastAsia="Times New Roman" w:hAnsi="Arial" w:cs="Arial"/>
                  <w:sz w:val="24"/>
                  <w:szCs w:val="24"/>
                </w:rPr>
                <w:t>Town of Hinton</w:t>
              </w:r>
            </w:hyperlink>
          </w:p>
          <w:p w:rsidR="00FB0E39" w:rsidRDefault="00FB0E39">
            <w:pPr>
              <w:rPr>
                <w:rFonts w:ascii="Arial" w:eastAsia="Times New Roman" w:hAnsi="Arial" w:cs="Arial"/>
                <w:color w:val="363535"/>
                <w:sz w:val="21"/>
                <w:szCs w:val="21"/>
              </w:rPr>
            </w:pPr>
            <w:r>
              <w:rPr>
                <w:rFonts w:ascii="Arial" w:eastAsia="Times New Roman" w:hAnsi="Arial" w:cs="Arial"/>
                <w:color w:val="363535"/>
                <w:sz w:val="21"/>
                <w:szCs w:val="21"/>
              </w:rPr>
              <w:br/>
            </w:r>
          </w:p>
          <w:p w:rsidR="00FB0E39" w:rsidRDefault="00FB0E39">
            <w:pPr>
              <w:pStyle w:val="Heading2"/>
              <w:rPr>
                <w:rFonts w:ascii="Arial" w:eastAsia="Times New Roman" w:hAnsi="Arial" w:cs="Arial"/>
                <w:color w:val="363535"/>
              </w:rPr>
            </w:pPr>
            <w:r>
              <w:rPr>
                <w:rFonts w:ascii="Arial" w:eastAsia="Times New Roman" w:hAnsi="Arial" w:cs="Arial"/>
                <w:color w:val="363535"/>
              </w:rPr>
              <w:t>Media inquiries</w:t>
            </w:r>
          </w:p>
          <w:p w:rsidR="00FB0E39" w:rsidRDefault="00FB0E39">
            <w:pPr>
              <w:pStyle w:val="Heading3"/>
              <w:rPr>
                <w:rFonts w:ascii="Arial" w:eastAsia="Times New Roman" w:hAnsi="Arial" w:cs="Arial"/>
                <w:color w:val="363535"/>
              </w:rPr>
            </w:pPr>
            <w:hyperlink r:id="rId6" w:tgtFrame="_blank" w:history="1">
              <w:r>
                <w:rPr>
                  <w:rStyle w:val="Hyperlink"/>
                  <w:rFonts w:ascii="Arial" w:eastAsia="Times New Roman" w:hAnsi="Arial" w:cs="Arial"/>
                </w:rPr>
                <w:t xml:space="preserve">Natalie Tomczak </w:t>
              </w:r>
            </w:hyperlink>
          </w:p>
          <w:p w:rsidR="00FB0E39" w:rsidRDefault="00FB0E39">
            <w:pPr>
              <w:rPr>
                <w:rFonts w:ascii="Arial" w:eastAsia="Times New Roman" w:hAnsi="Arial" w:cs="Arial"/>
                <w:color w:val="363535"/>
                <w:sz w:val="21"/>
                <w:szCs w:val="21"/>
              </w:rPr>
            </w:pPr>
            <w:r>
              <w:rPr>
                <w:rFonts w:ascii="Arial" w:eastAsia="Times New Roman" w:hAnsi="Arial" w:cs="Arial"/>
                <w:color w:val="363535"/>
                <w:sz w:val="21"/>
                <w:szCs w:val="21"/>
              </w:rPr>
              <w:t>587-596-8187</w:t>
            </w:r>
            <w:r>
              <w:rPr>
                <w:rFonts w:ascii="Arial" w:eastAsia="Times New Roman" w:hAnsi="Arial" w:cs="Arial"/>
                <w:color w:val="363535"/>
                <w:sz w:val="21"/>
                <w:szCs w:val="21"/>
              </w:rPr>
              <w:br/>
              <w:t>Press Secretary, Seniors and Housing</w:t>
            </w:r>
          </w:p>
        </w:tc>
      </w:tr>
      <w:tr w:rsidR="00FB0E39" w:rsidTr="00FB0E39">
        <w:trPr>
          <w:tblCellSpacing w:w="0" w:type="dxa"/>
          <w:jc w:val="center"/>
        </w:trPr>
        <w:tc>
          <w:tcPr>
            <w:tcW w:w="0" w:type="auto"/>
            <w:shd w:val="clear" w:color="auto" w:fill="FFFFFF"/>
            <w:vAlign w:val="center"/>
            <w:hideMark/>
          </w:tcPr>
          <w:p w:rsidR="00FB0E39" w:rsidRDefault="00FB0E39">
            <w:pPr>
              <w:rPr>
                <w:rFonts w:ascii="Arial" w:eastAsia="Times New Roman" w:hAnsi="Arial" w:cs="Arial"/>
                <w:color w:val="363535"/>
                <w:sz w:val="21"/>
                <w:szCs w:val="21"/>
              </w:rPr>
            </w:pPr>
          </w:p>
        </w:tc>
      </w:tr>
    </w:tbl>
    <w:p w:rsidR="00FB0E39" w:rsidRDefault="00FB0E39" w:rsidP="00FB0E39">
      <w:pPr>
        <w:rPr>
          <w:rFonts w:ascii="Arial" w:eastAsia="Times New Roman" w:hAnsi="Arial" w:cs="Arial"/>
          <w:color w:val="363535"/>
        </w:rPr>
      </w:pPr>
    </w:p>
    <w:p w:rsidR="00FB0E39" w:rsidRDefault="00FB0E39" w:rsidP="00FB0E39">
      <w:pPr>
        <w:jc w:val="center"/>
        <w:rPr>
          <w:rFonts w:ascii="Arial" w:eastAsia="Times New Roman" w:hAnsi="Arial" w:cs="Arial"/>
          <w:color w:val="363535"/>
        </w:rPr>
      </w:pPr>
      <w:r>
        <w:rPr>
          <w:rFonts w:ascii="Arial" w:eastAsia="Times New Roman" w:hAnsi="Arial" w:cs="Arial"/>
          <w:color w:val="363535"/>
        </w:rPr>
        <w:pict>
          <v:rect id="_x0000_i1025" style="width:468pt;height:1.5pt" o:hralign="center" o:hrstd="t" o:hr="t" fillcolor="#a0a0a0" stroked="f"/>
        </w:pict>
      </w:r>
    </w:p>
    <w:p w:rsidR="00FB0E39" w:rsidRDefault="00FB0E39" w:rsidP="00FB0E39">
      <w:pPr>
        <w:rPr>
          <w:rFonts w:ascii="Arial" w:eastAsia="Times New Roman" w:hAnsi="Arial" w:cs="Arial"/>
          <w:color w:val="363535"/>
        </w:rPr>
      </w:pPr>
      <w:hyperlink r:id="rId7" w:history="1">
        <w:r>
          <w:rPr>
            <w:rStyle w:val="Hyperlink"/>
            <w:rFonts w:ascii="Arial" w:eastAsia="Times New Roman" w:hAnsi="Arial" w:cs="Arial"/>
          </w:rPr>
          <w:t>View this announcement online</w:t>
        </w:r>
      </w:hyperlink>
      <w:r>
        <w:rPr>
          <w:rFonts w:ascii="Arial" w:eastAsia="Times New Roman" w:hAnsi="Arial" w:cs="Arial"/>
          <w:color w:val="363535"/>
        </w:rPr>
        <w:br/>
      </w:r>
      <w:hyperlink r:id="rId8" w:history="1">
        <w:r>
          <w:rPr>
            <w:rStyle w:val="Hyperlink"/>
            <w:rFonts w:ascii="Arial" w:eastAsia="Times New Roman" w:hAnsi="Arial" w:cs="Arial"/>
          </w:rPr>
          <w:t>Government of Alberta newsroom</w:t>
        </w:r>
      </w:hyperlink>
      <w:r>
        <w:rPr>
          <w:rFonts w:ascii="Arial" w:eastAsia="Times New Roman" w:hAnsi="Arial" w:cs="Arial"/>
          <w:color w:val="363535"/>
        </w:rPr>
        <w:br/>
      </w:r>
      <w:hyperlink r:id="rId9" w:history="1">
        <w:r>
          <w:rPr>
            <w:rStyle w:val="Hyperlink"/>
            <w:rFonts w:ascii="Arial" w:eastAsia="Times New Roman" w:hAnsi="Arial" w:cs="Arial"/>
          </w:rPr>
          <w:t>Contact government</w:t>
        </w:r>
      </w:hyperlink>
      <w:r>
        <w:rPr>
          <w:rFonts w:ascii="Arial" w:eastAsia="Times New Roman" w:hAnsi="Arial" w:cs="Arial"/>
          <w:color w:val="363535"/>
        </w:rPr>
        <w:t xml:space="preserve"> </w:t>
      </w:r>
      <w:r>
        <w:rPr>
          <w:rFonts w:ascii="Arial" w:eastAsia="Times New Roman" w:hAnsi="Arial" w:cs="Arial"/>
          <w:color w:val="363535"/>
        </w:rPr>
        <w:br/>
      </w:r>
      <w:hyperlink r:id="rId10" w:history="1">
        <w:r>
          <w:rPr>
            <w:rStyle w:val="Hyperlink"/>
            <w:rFonts w:ascii="Arial" w:eastAsia="Times New Roman" w:hAnsi="Arial" w:cs="Arial"/>
          </w:rPr>
          <w:t>Unsubscribe</w:t>
        </w:r>
      </w:hyperlink>
      <w:r>
        <w:rPr>
          <w:rFonts w:ascii="Arial" w:eastAsia="Times New Roman" w:hAnsi="Arial" w:cs="Arial"/>
          <w:color w:val="363535"/>
        </w:rPr>
        <w:t xml:space="preserve"> </w:t>
      </w:r>
    </w:p>
    <w:p w:rsidR="00FB0E39" w:rsidRDefault="00FB0E39" w:rsidP="00FB0E39">
      <w:pPr>
        <w:jc w:val="center"/>
        <w:rPr>
          <w:rFonts w:ascii="Arial" w:eastAsia="Times New Roman" w:hAnsi="Arial" w:cs="Arial"/>
          <w:color w:val="363535"/>
        </w:rPr>
      </w:pPr>
      <w:r>
        <w:rPr>
          <w:rFonts w:ascii="Arial" w:eastAsia="Times New Roman" w:hAnsi="Arial" w:cs="Arial"/>
          <w:color w:val="363535"/>
        </w:rPr>
        <w:pict>
          <v:rect id="_x0000_i1026" style="width:468pt;height:1.5pt" o:hralign="center" o:hrstd="t" o:hr="t" fillcolor="#a0a0a0" stroked="f"/>
        </w:pict>
      </w:r>
    </w:p>
    <w:p w:rsidR="00201960" w:rsidRDefault="00046546">
      <w:r>
        <w:t>h</w:t>
      </w:r>
      <w:bookmarkStart w:id="0" w:name="_GoBack"/>
      <w:bookmarkEnd w:id="0"/>
    </w:p>
    <w:sectPr w:rsidR="00201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52BBC"/>
    <w:multiLevelType w:val="multilevel"/>
    <w:tmpl w:val="0FD82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9A0DF2"/>
    <w:multiLevelType w:val="multilevel"/>
    <w:tmpl w:val="5E008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39"/>
    <w:rsid w:val="00046546"/>
    <w:rsid w:val="00201960"/>
    <w:rsid w:val="00FB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A6CB"/>
  <w15:chartTrackingRefBased/>
  <w15:docId w15:val="{1D659B51-9414-425F-8510-A9A81E77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E39"/>
    <w:pPr>
      <w:spacing w:after="0" w:line="240" w:lineRule="auto"/>
    </w:pPr>
    <w:rPr>
      <w:rFonts w:ascii="Calibri" w:hAnsi="Calibri" w:cs="Calibri"/>
    </w:rPr>
  </w:style>
  <w:style w:type="paragraph" w:styleId="Heading1">
    <w:name w:val="heading 1"/>
    <w:basedOn w:val="Normal"/>
    <w:link w:val="Heading1Char"/>
    <w:uiPriority w:val="9"/>
    <w:qFormat/>
    <w:rsid w:val="00FB0E3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B0E3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B0E3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E39"/>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FB0E39"/>
    <w:rPr>
      <w:rFonts w:ascii="Calibri" w:hAnsi="Calibri" w:cs="Calibri"/>
      <w:b/>
      <w:bCs/>
      <w:sz w:val="36"/>
      <w:szCs w:val="36"/>
    </w:rPr>
  </w:style>
  <w:style w:type="character" w:customStyle="1" w:styleId="Heading3Char">
    <w:name w:val="Heading 3 Char"/>
    <w:basedOn w:val="DefaultParagraphFont"/>
    <w:link w:val="Heading3"/>
    <w:uiPriority w:val="9"/>
    <w:semiHidden/>
    <w:rsid w:val="00FB0E39"/>
    <w:rPr>
      <w:rFonts w:ascii="Calibri" w:hAnsi="Calibri" w:cs="Calibri"/>
      <w:b/>
      <w:bCs/>
      <w:sz w:val="27"/>
      <w:szCs w:val="27"/>
    </w:rPr>
  </w:style>
  <w:style w:type="character" w:styleId="Hyperlink">
    <w:name w:val="Hyperlink"/>
    <w:basedOn w:val="DefaultParagraphFont"/>
    <w:uiPriority w:val="99"/>
    <w:semiHidden/>
    <w:unhideWhenUsed/>
    <w:rsid w:val="00FB0E39"/>
    <w:rPr>
      <w:strike w:val="0"/>
      <w:dstrike w:val="0"/>
      <w:color w:val="0082C7"/>
      <w:u w:val="none"/>
      <w:effect w:val="none"/>
    </w:rPr>
  </w:style>
  <w:style w:type="paragraph" w:styleId="NormalWeb">
    <w:name w:val="Normal (Web)"/>
    <w:basedOn w:val="Normal"/>
    <w:uiPriority w:val="99"/>
    <w:semiHidden/>
    <w:unhideWhenUsed/>
    <w:rsid w:val="00FB0E39"/>
    <w:pPr>
      <w:spacing w:before="100" w:beforeAutospacing="1" w:after="100" w:afterAutospacing="1"/>
    </w:pPr>
    <w:rPr>
      <w:sz w:val="23"/>
      <w:szCs w:val="23"/>
    </w:rPr>
  </w:style>
  <w:style w:type="character" w:styleId="Emphasis">
    <w:name w:val="Emphasis"/>
    <w:basedOn w:val="DefaultParagraphFont"/>
    <w:uiPriority w:val="20"/>
    <w:qFormat/>
    <w:rsid w:val="00FB0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7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berta.ca/announcements.cfm" TargetMode="External"/><Relationship Id="rId3" Type="http://schemas.openxmlformats.org/officeDocument/2006/relationships/settings" Target="settings.xml"/><Relationship Id="rId7" Type="http://schemas.openxmlformats.org/officeDocument/2006/relationships/hyperlink" Target="http://alberta.ca/release.cfm?xID=67457DE0465C7-A04B-C1A8-960D1EC0197284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e.tomczak@gov.ab.ca" TargetMode="External"/><Relationship Id="rId11" Type="http://schemas.openxmlformats.org/officeDocument/2006/relationships/fontTable" Target="fontTable.xml"/><Relationship Id="rId5" Type="http://schemas.openxmlformats.org/officeDocument/2006/relationships/hyperlink" Target="https://www.hinton.ca/" TargetMode="External"/><Relationship Id="rId10" Type="http://schemas.openxmlformats.org/officeDocument/2006/relationships/hyperlink" Target="http://alberta.ca/announcements.cfm?email=william.heaman@assembly.ab.ca&amp;xCode=63325" TargetMode="External"/><Relationship Id="rId4" Type="http://schemas.openxmlformats.org/officeDocument/2006/relationships/webSettings" Target="webSettings.xml"/><Relationship Id="rId9" Type="http://schemas.openxmlformats.org/officeDocument/2006/relationships/hyperlink" Target="http://alberta.ca/contac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2020-01-21T22:56:00Z</dcterms:created>
  <dcterms:modified xsi:type="dcterms:W3CDTF">2020-01-21T22:56:00Z</dcterms:modified>
</cp:coreProperties>
</file>