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5F4395" w:rsidTr="005F4395">
        <w:trPr>
          <w:tblCellSpacing w:w="0" w:type="dxa"/>
          <w:jc w:val="center"/>
        </w:trPr>
        <w:tc>
          <w:tcPr>
            <w:tcW w:w="0" w:type="auto"/>
            <w:shd w:val="clear" w:color="auto" w:fill="FFFFFF"/>
            <w:vAlign w:val="center"/>
            <w:hideMark/>
          </w:tcPr>
          <w:p w:rsidR="005F4395" w:rsidRDefault="005F4395">
            <w:pPr>
              <w:pStyle w:val="Heading1"/>
              <w:spacing w:line="420" w:lineRule="atLeast"/>
              <w:rPr>
                <w:rFonts w:ascii="Arial" w:eastAsia="Times New Roman" w:hAnsi="Arial" w:cs="Arial"/>
                <w:color w:val="363535"/>
              </w:rPr>
            </w:pPr>
            <w:r>
              <w:rPr>
                <w:rFonts w:ascii="Arial" w:eastAsia="Times New Roman" w:hAnsi="Arial" w:cs="Arial"/>
                <w:color w:val="363535"/>
              </w:rPr>
              <w:t>Métis organization establishes right to consultation</w:t>
            </w:r>
          </w:p>
          <w:p w:rsidR="005F4395" w:rsidRDefault="005F4395">
            <w:pPr>
              <w:rPr>
                <w:rFonts w:ascii="Arial" w:eastAsia="Times New Roman" w:hAnsi="Arial" w:cs="Arial"/>
                <w:color w:val="363535"/>
                <w:sz w:val="21"/>
                <w:szCs w:val="21"/>
              </w:rPr>
            </w:pPr>
            <w:r>
              <w:rPr>
                <w:rFonts w:ascii="Arial" w:eastAsia="Times New Roman" w:hAnsi="Arial" w:cs="Arial"/>
                <w:color w:val="363535"/>
                <w:sz w:val="21"/>
                <w:szCs w:val="21"/>
              </w:rPr>
              <w:t xml:space="preserve">February 13, 2020 </w:t>
            </w:r>
            <w:hyperlink w:anchor="media-contacts" w:history="1">
              <w:r>
                <w:rPr>
                  <w:rStyle w:val="Hyperlink"/>
                  <w:rFonts w:ascii="Arial" w:eastAsia="Times New Roman" w:hAnsi="Arial" w:cs="Arial"/>
                  <w:sz w:val="21"/>
                  <w:szCs w:val="21"/>
                </w:rPr>
                <w:t>Media inquiries</w:t>
              </w:r>
            </w:hyperlink>
          </w:p>
          <w:p w:rsidR="005F4395" w:rsidRDefault="005F4395">
            <w:pPr>
              <w:pStyle w:val="NormalWeb"/>
              <w:spacing w:line="341" w:lineRule="atLeast"/>
              <w:rPr>
                <w:rFonts w:ascii="Arial" w:hAnsi="Arial" w:cs="Arial"/>
                <w:color w:val="363535"/>
                <w:sz w:val="35"/>
                <w:szCs w:val="35"/>
              </w:rPr>
            </w:pPr>
            <w:r>
              <w:rPr>
                <w:rFonts w:ascii="Arial" w:hAnsi="Arial" w:cs="Arial"/>
                <w:color w:val="363535"/>
                <w:sz w:val="35"/>
                <w:szCs w:val="35"/>
              </w:rPr>
              <w:t>Minister of Indigenous Relations Rick Wilson issued the following statement on a consultation milestone reached by a Métis organization in Alberta.</w:t>
            </w:r>
          </w:p>
          <w:p w:rsidR="005F4395" w:rsidRDefault="005F4395">
            <w:pPr>
              <w:pStyle w:val="NormalWeb"/>
              <w:spacing w:line="348" w:lineRule="atLeast"/>
              <w:rPr>
                <w:rFonts w:ascii="Arial" w:hAnsi="Arial" w:cs="Arial"/>
                <w:color w:val="363535"/>
              </w:rPr>
            </w:pPr>
            <w:r>
              <w:rPr>
                <w:rFonts w:ascii="Arial" w:hAnsi="Arial" w:cs="Arial"/>
                <w:color w:val="363535"/>
              </w:rPr>
              <w:t>“A northern Métis community has become the first in Alberta with a credible assertion of Aboriginal harvesting rights. </w:t>
            </w:r>
          </w:p>
          <w:p w:rsidR="005F4395" w:rsidRDefault="005F4395">
            <w:pPr>
              <w:pStyle w:val="NormalWeb"/>
              <w:spacing w:line="348" w:lineRule="atLeast"/>
              <w:rPr>
                <w:rFonts w:ascii="Arial" w:hAnsi="Arial" w:cs="Arial"/>
                <w:color w:val="363535"/>
              </w:rPr>
            </w:pPr>
            <w:r>
              <w:rPr>
                <w:rFonts w:ascii="Arial" w:hAnsi="Arial" w:cs="Arial"/>
                <w:color w:val="363535"/>
              </w:rPr>
              <w:t>“The government will require industry to consult with the Fort McKay Métis Community Association when natural resource development may adversely affect their credibly asserted Aboriginal harvesting rights and traditional use practices.</w:t>
            </w:r>
          </w:p>
          <w:p w:rsidR="005F4395" w:rsidRDefault="005F4395">
            <w:pPr>
              <w:pStyle w:val="NormalWeb"/>
              <w:spacing w:line="348" w:lineRule="atLeast"/>
              <w:rPr>
                <w:rFonts w:ascii="Arial" w:hAnsi="Arial" w:cs="Arial"/>
                <w:color w:val="363535"/>
              </w:rPr>
            </w:pPr>
            <w:r>
              <w:rPr>
                <w:rFonts w:ascii="Arial" w:hAnsi="Arial" w:cs="Arial"/>
                <w:color w:val="363535"/>
              </w:rPr>
              <w:t>“Credible assertion is a legal test that creates clarity for industry and Indigenous communities on who needs to be consulted during proposed natural resource developments and Crown or land management decisions.    </w:t>
            </w:r>
          </w:p>
          <w:p w:rsidR="005F4395" w:rsidRDefault="005F4395">
            <w:pPr>
              <w:pStyle w:val="NormalWeb"/>
              <w:spacing w:line="348" w:lineRule="atLeast"/>
              <w:rPr>
                <w:rFonts w:ascii="Arial" w:hAnsi="Arial" w:cs="Arial"/>
                <w:color w:val="363535"/>
              </w:rPr>
            </w:pPr>
            <w:r>
              <w:rPr>
                <w:rFonts w:ascii="Arial" w:hAnsi="Arial" w:cs="Arial"/>
                <w:color w:val="363535"/>
              </w:rPr>
              <w:t>“This is an important milestone for industry, the Métis people of Fort McKay and Albertans.</w:t>
            </w:r>
          </w:p>
          <w:p w:rsidR="005F4395" w:rsidRDefault="005F4395">
            <w:pPr>
              <w:pStyle w:val="NormalWeb"/>
              <w:spacing w:line="348" w:lineRule="atLeast"/>
              <w:rPr>
                <w:rFonts w:ascii="Arial" w:hAnsi="Arial" w:cs="Arial"/>
                <w:color w:val="363535"/>
              </w:rPr>
            </w:pPr>
            <w:r>
              <w:rPr>
                <w:rFonts w:ascii="Arial" w:hAnsi="Arial" w:cs="Arial"/>
                <w:color w:val="363535"/>
              </w:rPr>
              <w:t>“This kind of certainty gives communities, industry and governments a level of assurance on who to consult, leading to greater investor confidence.”</w:t>
            </w:r>
          </w:p>
          <w:p w:rsidR="005F4395" w:rsidRDefault="005F4395">
            <w:pPr>
              <w:pStyle w:val="Heading2"/>
              <w:spacing w:line="348" w:lineRule="atLeast"/>
              <w:rPr>
                <w:rFonts w:ascii="Arial" w:eastAsia="Times New Roman" w:hAnsi="Arial" w:cs="Arial"/>
                <w:color w:val="363535"/>
              </w:rPr>
            </w:pPr>
            <w:r>
              <w:rPr>
                <w:rFonts w:ascii="Arial" w:eastAsia="Times New Roman" w:hAnsi="Arial" w:cs="Arial"/>
                <w:color w:val="363535"/>
              </w:rPr>
              <w:t>Related information</w:t>
            </w:r>
          </w:p>
          <w:p w:rsidR="005F4395" w:rsidRPr="008C7614" w:rsidRDefault="005F4395" w:rsidP="008C7614">
            <w:pPr>
              <w:numPr>
                <w:ilvl w:val="0"/>
                <w:numId w:val="1"/>
              </w:numPr>
              <w:spacing w:before="100" w:beforeAutospacing="1" w:after="100" w:afterAutospacing="1" w:line="348" w:lineRule="atLeast"/>
              <w:rPr>
                <w:rFonts w:ascii="Arial" w:eastAsia="Times New Roman" w:hAnsi="Arial" w:cs="Arial"/>
                <w:color w:val="363535"/>
                <w:sz w:val="24"/>
                <w:szCs w:val="24"/>
              </w:rPr>
            </w:pPr>
            <w:hyperlink r:id="rId5" w:history="1">
              <w:r>
                <w:rPr>
                  <w:rStyle w:val="Hyperlink"/>
                  <w:rFonts w:ascii="Arial" w:eastAsia="Times New Roman" w:hAnsi="Arial" w:cs="Arial"/>
                  <w:sz w:val="24"/>
                  <w:szCs w:val="24"/>
                </w:rPr>
                <w:t>Métis Credible Assertion</w:t>
              </w:r>
            </w:hyperlink>
            <w:bookmarkStart w:id="0" w:name="_GoBack"/>
            <w:bookmarkEnd w:id="0"/>
            <w:r w:rsidRPr="008C7614">
              <w:rPr>
                <w:rFonts w:ascii="Arial" w:eastAsia="Times New Roman" w:hAnsi="Arial" w:cs="Arial"/>
                <w:color w:val="363535"/>
                <w:sz w:val="21"/>
                <w:szCs w:val="21"/>
              </w:rPr>
              <w:br/>
            </w:r>
          </w:p>
          <w:p w:rsidR="005F4395" w:rsidRDefault="005F4395">
            <w:pPr>
              <w:pStyle w:val="Heading2"/>
              <w:rPr>
                <w:rFonts w:ascii="Arial" w:eastAsia="Times New Roman" w:hAnsi="Arial" w:cs="Arial"/>
                <w:color w:val="363535"/>
              </w:rPr>
            </w:pPr>
            <w:r>
              <w:rPr>
                <w:rFonts w:ascii="Arial" w:eastAsia="Times New Roman" w:hAnsi="Arial" w:cs="Arial"/>
                <w:color w:val="363535"/>
              </w:rPr>
              <w:t>Media inquiries</w:t>
            </w:r>
          </w:p>
          <w:p w:rsidR="005F4395" w:rsidRDefault="005F4395">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Ted Bauer </w:t>
              </w:r>
            </w:hyperlink>
          </w:p>
          <w:p w:rsidR="005F4395" w:rsidRDefault="005F4395">
            <w:pPr>
              <w:rPr>
                <w:rFonts w:ascii="Arial" w:eastAsia="Times New Roman" w:hAnsi="Arial" w:cs="Arial"/>
                <w:color w:val="363535"/>
                <w:sz w:val="21"/>
                <w:szCs w:val="21"/>
              </w:rPr>
            </w:pPr>
            <w:r>
              <w:rPr>
                <w:rFonts w:ascii="Arial" w:eastAsia="Times New Roman" w:hAnsi="Arial" w:cs="Arial"/>
                <w:color w:val="363535"/>
                <w:sz w:val="21"/>
                <w:szCs w:val="21"/>
              </w:rPr>
              <w:t>780-218-9533</w:t>
            </w:r>
            <w:r>
              <w:rPr>
                <w:rFonts w:ascii="Arial" w:eastAsia="Times New Roman" w:hAnsi="Arial" w:cs="Arial"/>
                <w:color w:val="363535"/>
                <w:sz w:val="21"/>
                <w:szCs w:val="21"/>
              </w:rPr>
              <w:br/>
              <w:t xml:space="preserve">Press Secretary, Indigenous Relations </w:t>
            </w:r>
          </w:p>
        </w:tc>
      </w:tr>
      <w:tr w:rsidR="005F4395" w:rsidTr="005F4395">
        <w:trPr>
          <w:tblCellSpacing w:w="0" w:type="dxa"/>
          <w:jc w:val="center"/>
        </w:trPr>
        <w:tc>
          <w:tcPr>
            <w:tcW w:w="0" w:type="auto"/>
            <w:shd w:val="clear" w:color="auto" w:fill="FFFFFF"/>
            <w:vAlign w:val="center"/>
            <w:hideMark/>
          </w:tcPr>
          <w:p w:rsidR="005F4395" w:rsidRDefault="005F4395">
            <w:pPr>
              <w:rPr>
                <w:rFonts w:ascii="Arial" w:eastAsia="Times New Roman" w:hAnsi="Arial" w:cs="Arial"/>
                <w:color w:val="363535"/>
                <w:sz w:val="21"/>
                <w:szCs w:val="21"/>
              </w:rPr>
            </w:pPr>
          </w:p>
        </w:tc>
      </w:tr>
    </w:tbl>
    <w:p w:rsidR="005F4395" w:rsidRDefault="005F4395" w:rsidP="005F4395">
      <w:pPr>
        <w:rPr>
          <w:rFonts w:ascii="Arial" w:eastAsia="Times New Roman" w:hAnsi="Arial" w:cs="Arial"/>
          <w:color w:val="363535"/>
        </w:rPr>
      </w:pPr>
    </w:p>
    <w:sectPr w:rsidR="005F4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74D80"/>
    <w:multiLevelType w:val="multilevel"/>
    <w:tmpl w:val="F4E0C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95"/>
    <w:rsid w:val="005F4395"/>
    <w:rsid w:val="008C7614"/>
    <w:rsid w:val="00F03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084D"/>
  <w15:chartTrackingRefBased/>
  <w15:docId w15:val="{82EC87E6-026E-476A-A28A-EB97EF68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395"/>
    <w:pPr>
      <w:spacing w:after="0" w:line="240" w:lineRule="auto"/>
    </w:pPr>
    <w:rPr>
      <w:rFonts w:ascii="Calibri" w:hAnsi="Calibri" w:cs="Calibri"/>
    </w:rPr>
  </w:style>
  <w:style w:type="paragraph" w:styleId="Heading1">
    <w:name w:val="heading 1"/>
    <w:basedOn w:val="Normal"/>
    <w:link w:val="Heading1Char"/>
    <w:uiPriority w:val="9"/>
    <w:qFormat/>
    <w:rsid w:val="005F439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5F439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5F43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39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5F4395"/>
    <w:rPr>
      <w:rFonts w:ascii="Calibri" w:hAnsi="Calibri" w:cs="Calibri"/>
      <w:b/>
      <w:bCs/>
      <w:sz w:val="36"/>
      <w:szCs w:val="36"/>
    </w:rPr>
  </w:style>
  <w:style w:type="character" w:customStyle="1" w:styleId="Heading3Char">
    <w:name w:val="Heading 3 Char"/>
    <w:basedOn w:val="DefaultParagraphFont"/>
    <w:link w:val="Heading3"/>
    <w:uiPriority w:val="9"/>
    <w:semiHidden/>
    <w:rsid w:val="005F4395"/>
    <w:rPr>
      <w:rFonts w:ascii="Calibri" w:hAnsi="Calibri" w:cs="Calibri"/>
      <w:b/>
      <w:bCs/>
      <w:sz w:val="27"/>
      <w:szCs w:val="27"/>
    </w:rPr>
  </w:style>
  <w:style w:type="character" w:styleId="Hyperlink">
    <w:name w:val="Hyperlink"/>
    <w:basedOn w:val="DefaultParagraphFont"/>
    <w:uiPriority w:val="99"/>
    <w:semiHidden/>
    <w:unhideWhenUsed/>
    <w:rsid w:val="005F4395"/>
    <w:rPr>
      <w:strike w:val="0"/>
      <w:dstrike w:val="0"/>
      <w:color w:val="0082C7"/>
      <w:u w:val="none"/>
      <w:effect w:val="none"/>
    </w:rPr>
  </w:style>
  <w:style w:type="paragraph" w:styleId="NormalWeb">
    <w:name w:val="Normal (Web)"/>
    <w:basedOn w:val="Normal"/>
    <w:uiPriority w:val="99"/>
    <w:semiHidden/>
    <w:unhideWhenUsed/>
    <w:rsid w:val="005F4395"/>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14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Bauer@gov.ab.ca%20" TargetMode="External"/><Relationship Id="rId5" Type="http://schemas.openxmlformats.org/officeDocument/2006/relationships/hyperlink" Target="https://www.alberta.ca/metis-credible-assertio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2020-02-14T17:54:00Z</dcterms:created>
  <dcterms:modified xsi:type="dcterms:W3CDTF">2020-02-14T17:55:00Z</dcterms:modified>
</cp:coreProperties>
</file>